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B91CFB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3C6B45">
        <w:t>4</w:t>
      </w:r>
      <w:r w:rsidRPr="00CE0424">
        <w:tab/>
      </w:r>
      <w:r w:rsidR="00091557" w:rsidRPr="00CE0424">
        <w:rPr>
          <w:sz w:val="32"/>
          <w:szCs w:val="32"/>
        </w:rPr>
        <w:t>R</w:t>
      </w:r>
      <w:r w:rsidR="008F1C4E">
        <w:rPr>
          <w:sz w:val="32"/>
          <w:szCs w:val="32"/>
        </w:rPr>
        <w:t>1</w:t>
      </w:r>
      <w:r w:rsidR="00091557" w:rsidRPr="00CE0424">
        <w:rPr>
          <w:sz w:val="32"/>
          <w:szCs w:val="32"/>
        </w:rPr>
        <w:t>-</w:t>
      </w:r>
      <w:bookmarkStart w:id="0" w:name="_GoBack"/>
      <w:bookmarkEnd w:id="0"/>
      <w:r w:rsidR="00FA1883" w:rsidRPr="00FA1883">
        <w:rPr>
          <w:sz w:val="32"/>
          <w:szCs w:val="32"/>
        </w:rPr>
        <w:t>1809896</w:t>
      </w:r>
    </w:p>
    <w:p w14:paraId="51C3D3E7" w14:textId="6572C340" w:rsidR="00E90E49" w:rsidRPr="00CE0424" w:rsidRDefault="00773CD1" w:rsidP="00311702">
      <w:pPr>
        <w:pStyle w:val="3GPPHeader"/>
      </w:pPr>
      <w:r>
        <w:t>Gothenburg, Sweden</w:t>
      </w:r>
      <w:r w:rsidR="0027144F" w:rsidRPr="00CE0BF7">
        <w:t xml:space="preserve">, </w:t>
      </w:r>
      <w:r>
        <w:t>August</w:t>
      </w:r>
      <w:r w:rsidR="00CE0BF7" w:rsidRPr="00CE0BF7">
        <w:t xml:space="preserve"> 2</w:t>
      </w:r>
      <w:r w:rsidR="006C2344">
        <w:t>0</w:t>
      </w:r>
      <w:r w:rsidR="006C2344" w:rsidRPr="006C2344">
        <w:rPr>
          <w:vertAlign w:val="superscript"/>
        </w:rPr>
        <w:t>th</w:t>
      </w:r>
      <w:r w:rsidR="006C2344">
        <w:t xml:space="preserve"> </w:t>
      </w:r>
      <w:r w:rsidR="00CE0BF7" w:rsidRPr="00CE0BF7">
        <w:t>– 2</w:t>
      </w:r>
      <w:r w:rsidR="006C2344">
        <w:t>4</w:t>
      </w:r>
      <w:r w:rsidR="00CE0BF7" w:rsidRPr="00CE0BF7">
        <w:rPr>
          <w:vertAlign w:val="superscript"/>
        </w:rPr>
        <w:t>th</w:t>
      </w:r>
      <w:r w:rsidR="00952BC5">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DD18D56" w:rsidR="00E90E49" w:rsidRPr="005E43E6" w:rsidRDefault="00E90E49" w:rsidP="00311702">
      <w:pPr>
        <w:pStyle w:val="3GPPHeader"/>
        <w:rPr>
          <w:sz w:val="22"/>
        </w:rPr>
      </w:pPr>
      <w:r w:rsidRPr="005E43E6">
        <w:rPr>
          <w:sz w:val="22"/>
        </w:rPr>
        <w:t>Agenda Item:</w:t>
      </w:r>
      <w:r w:rsidRPr="005E43E6">
        <w:rPr>
          <w:sz w:val="22"/>
        </w:rPr>
        <w:tab/>
      </w:r>
      <w:r w:rsidR="000F733F" w:rsidRPr="000F733F">
        <w:rPr>
          <w:sz w:val="22"/>
        </w:rPr>
        <w:t>7.1.2.1</w:t>
      </w:r>
    </w:p>
    <w:p w14:paraId="0CB055DD" w14:textId="3D277BA1"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C45F94">
        <w:rPr>
          <w:sz w:val="22"/>
        </w:rPr>
        <w:t xml:space="preserve">, </w:t>
      </w:r>
      <w:r w:rsidR="003B2C58">
        <w:rPr>
          <w:sz w:val="22"/>
        </w:rPr>
        <w:t>Nokia</w:t>
      </w:r>
      <w:r w:rsidR="003B2C58">
        <w:rPr>
          <w:sz w:val="22"/>
        </w:rPr>
        <w:t xml:space="preserve">, </w:t>
      </w:r>
      <w:r w:rsidR="00C45F94">
        <w:rPr>
          <w:sz w:val="22"/>
        </w:rPr>
        <w:t>LG Electronics</w:t>
      </w:r>
    </w:p>
    <w:p w14:paraId="63DAB814" w14:textId="0A681FD8" w:rsidR="00E90E49" w:rsidRPr="00CE0424" w:rsidRDefault="003D3C45" w:rsidP="00311702">
      <w:pPr>
        <w:pStyle w:val="3GPPHeader"/>
        <w:rPr>
          <w:sz w:val="22"/>
        </w:rPr>
      </w:pPr>
      <w:r>
        <w:rPr>
          <w:sz w:val="22"/>
        </w:rPr>
        <w:t>Title:</w:t>
      </w:r>
      <w:r w:rsidR="00E90E49" w:rsidRPr="00CE0424">
        <w:rPr>
          <w:sz w:val="22"/>
        </w:rPr>
        <w:tab/>
      </w:r>
      <w:r w:rsidR="00027DBF">
        <w:rPr>
          <w:sz w:val="22"/>
        </w:rPr>
        <w:t>Corrections for UL MIMO for single antenna port, DCI format, and antenna port mapping</w:t>
      </w:r>
    </w:p>
    <w:p w14:paraId="58D4CB54" w14:textId="314C757C" w:rsidR="00E90E49" w:rsidRPr="00CE0424" w:rsidRDefault="00E90E49" w:rsidP="00D546FF">
      <w:pPr>
        <w:pStyle w:val="3GPPHeader"/>
        <w:rPr>
          <w:sz w:val="22"/>
        </w:rPr>
      </w:pPr>
      <w:r w:rsidRPr="00CE0424">
        <w:rPr>
          <w:sz w:val="22"/>
        </w:rPr>
        <w:t>Document for:</w:t>
      </w:r>
      <w:r w:rsidRPr="00CE0424">
        <w:rPr>
          <w:sz w:val="22"/>
        </w:rPr>
        <w:tab/>
      </w:r>
      <w:r w:rsidR="00C5652B">
        <w:rPr>
          <w:sz w:val="22"/>
        </w:rPr>
        <w:t>Discussion</w:t>
      </w:r>
    </w:p>
    <w:p w14:paraId="09FE4FCF" w14:textId="77777777" w:rsidR="00E90E49" w:rsidRPr="00CE0424" w:rsidRDefault="00230D18" w:rsidP="00CE0424">
      <w:pPr>
        <w:pStyle w:val="Heading1"/>
      </w:pPr>
      <w:r>
        <w:t>1</w:t>
      </w:r>
      <w:r>
        <w:tab/>
      </w:r>
      <w:r w:rsidR="00E90E49" w:rsidRPr="00CE0424">
        <w:t>Introduction</w:t>
      </w:r>
    </w:p>
    <w:p w14:paraId="66DC53B1" w14:textId="784BA5C3" w:rsidR="002D7BCF" w:rsidRDefault="00186406" w:rsidP="00CE0424">
      <w:pPr>
        <w:pStyle w:val="BodyText"/>
      </w:pPr>
      <w:r>
        <w:t>Alternative c</w:t>
      </w:r>
      <w:r w:rsidR="00027DBF">
        <w:t>orrections</w:t>
      </w:r>
      <w:r w:rsidR="00857670">
        <w:t xml:space="preserve"> for </w:t>
      </w:r>
      <w:r>
        <w:t xml:space="preserve">DCI formats for UL MIMO and with </w:t>
      </w:r>
      <w:r w:rsidR="00857670">
        <w:t>single antenna port operation</w:t>
      </w:r>
      <w:r>
        <w:t xml:space="preserve"> were discussed in </w:t>
      </w:r>
      <w:r>
        <w:fldChar w:fldCharType="begin"/>
      </w:r>
      <w:r>
        <w:instrText xml:space="preserve"> REF _Ref522730185 \r \h </w:instrText>
      </w:r>
      <w:r>
        <w:fldChar w:fldCharType="separate"/>
      </w:r>
      <w:r>
        <w:t>[1]</w:t>
      </w:r>
      <w:r>
        <w:fldChar w:fldCharType="end"/>
      </w:r>
      <w:r>
        <w:t>. A harmonized proposal from offline discussion for these corrections is given.</w:t>
      </w:r>
    </w:p>
    <w:p w14:paraId="092323AD" w14:textId="77450F50" w:rsidR="00186406" w:rsidRPr="00CE0424" w:rsidRDefault="00186406" w:rsidP="00CE0424">
      <w:pPr>
        <w:pStyle w:val="BodyText"/>
      </w:pPr>
      <w:r>
        <w:t xml:space="preserve">A second issue </w:t>
      </w:r>
      <w:r w:rsidR="00A16134">
        <w:t>is that</w:t>
      </w:r>
      <w:r w:rsidR="00D43897">
        <w:t xml:space="preserve"> the relationship between SRS and PUSCH in the uplink antenna port mapping is not clear in the current specifications.</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16B7D3C4" w14:textId="30743A3A" w:rsidR="00AF5036" w:rsidRDefault="00AF5036" w:rsidP="00AF5036">
      <w:pPr>
        <w:pStyle w:val="Heading2"/>
      </w:pPr>
      <w:r>
        <w:t xml:space="preserve">2.1 </w:t>
      </w:r>
      <w:r>
        <w:t>DCI formats for UL MIMO and with single antenna port operation</w:t>
      </w:r>
    </w:p>
    <w:p w14:paraId="47429799" w14:textId="771565EE" w:rsidR="00DA4512" w:rsidRDefault="003D666A" w:rsidP="00CE0424">
      <w:pPr>
        <w:pStyle w:val="BodyText"/>
      </w:pPr>
      <w:r>
        <w:t xml:space="preserve">Alternatives 1 and 3 from </w:t>
      </w:r>
      <w:r w:rsidR="005E7634">
        <w:fldChar w:fldCharType="begin"/>
      </w:r>
      <w:r w:rsidR="005E7634">
        <w:instrText xml:space="preserve"> REF _Ref522730185 \r \h </w:instrText>
      </w:r>
      <w:r w:rsidR="005E7634">
        <w:fldChar w:fldCharType="separate"/>
      </w:r>
      <w:r w:rsidR="005E7634">
        <w:t>[1]</w:t>
      </w:r>
      <w:r w:rsidR="005E7634">
        <w:fldChar w:fldCharType="end"/>
      </w:r>
      <w:r>
        <w:t xml:space="preserve"> are harmonized, in the following text proposals.  Single antenna port transmission for DCI format 0_0 is included in subclause 6.1.1, as proposed by Alternative 1.  Since only DCI format 0_1 is currently mentioned for codebook based and non-</w:t>
      </w:r>
      <w:proofErr w:type="gramStart"/>
      <w:r>
        <w:t>codebook based</w:t>
      </w:r>
      <w:proofErr w:type="gramEnd"/>
      <w:r>
        <w:t xml:space="preserve"> transmission in subclauses 6.1.1.1 and 6.1.1.2, and it is clarified that DCI format 0_0, 0_1, and configured grant operation is supported for both codebook based and non-codebook based operation.</w:t>
      </w:r>
    </w:p>
    <w:p w14:paraId="334ABF3C" w14:textId="6FB5A168" w:rsidR="0072293D" w:rsidRDefault="0072293D" w:rsidP="00CE0424">
      <w:pPr>
        <w:pStyle w:val="BodyText"/>
      </w:pPr>
    </w:p>
    <w:p w14:paraId="25FDFBC2" w14:textId="58A18785" w:rsidR="005E7634" w:rsidRDefault="005E7634" w:rsidP="00CE0424">
      <w:pPr>
        <w:pStyle w:val="BodyText"/>
      </w:pPr>
      <w:r>
        <w:t>38.214:</w:t>
      </w:r>
    </w:p>
    <w:p w14:paraId="00328D3C" w14:textId="77777777" w:rsidR="0077169C" w:rsidRDefault="0077169C" w:rsidP="0072293D">
      <w:pPr>
        <w:ind w:left="360"/>
      </w:pPr>
      <w:r w:rsidRPr="0072293D">
        <w:rPr>
          <w:highlight w:val="yellow"/>
        </w:rPr>
        <w:t>&gt;&gt;&gt;&gt;&gt;&gt;&gt;&gt;&gt;&gt;&gt;&gt; Start text proposal 1a &gt;&gt;&gt;&gt;&gt;&gt;&gt;&gt;&gt;&gt;&gt;&gt;</w:t>
      </w:r>
    </w:p>
    <w:p w14:paraId="2E60E089" w14:textId="77777777" w:rsidR="0077169C" w:rsidRPr="000C0997" w:rsidRDefault="0077169C" w:rsidP="0072293D">
      <w:pPr>
        <w:pStyle w:val="Heading3"/>
        <w:ind w:left="360" w:firstLine="0"/>
        <w:rPr>
          <w:color w:val="000000"/>
        </w:rPr>
      </w:pPr>
      <w:r w:rsidRPr="000C0997">
        <w:rPr>
          <w:color w:val="000000"/>
        </w:rPr>
        <w:t>6.1.1       Transmission schemes</w:t>
      </w:r>
    </w:p>
    <w:p w14:paraId="5592A1EA" w14:textId="77777777" w:rsidR="0077169C" w:rsidRPr="0072293D" w:rsidRDefault="0077169C" w:rsidP="0072293D">
      <w:pPr>
        <w:ind w:left="360"/>
        <w:rPr>
          <w:color w:val="000000"/>
          <w:szCs w:val="20"/>
          <w:u w:val="single"/>
        </w:rPr>
      </w:pPr>
      <w:r w:rsidRPr="0072293D">
        <w:rPr>
          <w:color w:val="000000"/>
          <w:szCs w:val="20"/>
        </w:rPr>
        <w:t xml:space="preserve">Two transmission schemes are supported for PUSCH: </w:t>
      </w:r>
      <w:proofErr w:type="gramStart"/>
      <w:r w:rsidRPr="0072293D">
        <w:rPr>
          <w:color w:val="000000"/>
          <w:szCs w:val="20"/>
        </w:rPr>
        <w:t>codebook based</w:t>
      </w:r>
      <w:proofErr w:type="gramEnd"/>
      <w:r w:rsidRPr="0072293D">
        <w:rPr>
          <w:color w:val="000000"/>
          <w:szCs w:val="20"/>
        </w:rPr>
        <w:t xml:space="preserve"> transmission and non-codebook based transmission. The UE is configured with codebook based transmission when the higher layer parameter </w:t>
      </w:r>
      <w:proofErr w:type="spellStart"/>
      <w:r w:rsidRPr="0072293D">
        <w:rPr>
          <w:i/>
          <w:iCs/>
          <w:color w:val="000000"/>
          <w:szCs w:val="20"/>
        </w:rPr>
        <w:t>txConfig</w:t>
      </w:r>
      <w:proofErr w:type="spellEnd"/>
      <w:r w:rsidRPr="0072293D">
        <w:rPr>
          <w:i/>
          <w:iCs/>
          <w:color w:val="000000"/>
          <w:szCs w:val="20"/>
        </w:rPr>
        <w:t xml:space="preserve"> </w:t>
      </w:r>
      <w:r w:rsidRPr="0072293D">
        <w:rPr>
          <w:color w:val="000000"/>
          <w:szCs w:val="20"/>
        </w:rPr>
        <w:t>in</w:t>
      </w:r>
      <w:r w:rsidRPr="0072293D">
        <w:rPr>
          <w:i/>
          <w:iCs/>
          <w:color w:val="000000"/>
          <w:szCs w:val="20"/>
        </w:rPr>
        <w:t xml:space="preserve"> PUSCH-</w:t>
      </w:r>
      <w:proofErr w:type="gramStart"/>
      <w:r w:rsidRPr="0072293D">
        <w:rPr>
          <w:i/>
          <w:iCs/>
          <w:color w:val="000000"/>
          <w:szCs w:val="20"/>
        </w:rPr>
        <w:t xml:space="preserve">Config </w:t>
      </w:r>
      <w:r w:rsidRPr="0072293D">
        <w:rPr>
          <w:color w:val="000000"/>
          <w:szCs w:val="20"/>
        </w:rPr>
        <w:t> is</w:t>
      </w:r>
      <w:proofErr w:type="gramEnd"/>
      <w:r w:rsidRPr="0072293D">
        <w:rPr>
          <w:color w:val="000000"/>
          <w:szCs w:val="20"/>
        </w:rPr>
        <w:t xml:space="preserve"> set to 'codebook', the UE is configured non-codebook based transmission when the higher layer parameter </w:t>
      </w:r>
      <w:proofErr w:type="spellStart"/>
      <w:r w:rsidRPr="0072293D">
        <w:rPr>
          <w:i/>
          <w:iCs/>
          <w:color w:val="000000"/>
          <w:szCs w:val="20"/>
        </w:rPr>
        <w:t>txConfig</w:t>
      </w:r>
      <w:proofErr w:type="spellEnd"/>
      <w:r w:rsidRPr="0072293D">
        <w:rPr>
          <w:color w:val="000000"/>
          <w:szCs w:val="20"/>
        </w:rPr>
        <w:t xml:space="preserve"> is set to '</w:t>
      </w:r>
      <w:proofErr w:type="spellStart"/>
      <w:r w:rsidRPr="0072293D">
        <w:rPr>
          <w:color w:val="000000"/>
          <w:szCs w:val="20"/>
        </w:rPr>
        <w:t>nonCodebook</w:t>
      </w:r>
      <w:proofErr w:type="spellEnd"/>
      <w:r w:rsidRPr="0072293D">
        <w:rPr>
          <w:color w:val="000000"/>
          <w:szCs w:val="20"/>
        </w:rPr>
        <w:t xml:space="preserve">'. If the higher layer parameter </w:t>
      </w:r>
      <w:proofErr w:type="spellStart"/>
      <w:r w:rsidRPr="0072293D">
        <w:rPr>
          <w:i/>
          <w:iCs/>
          <w:color w:val="000000"/>
          <w:szCs w:val="20"/>
        </w:rPr>
        <w:t>txConfig</w:t>
      </w:r>
      <w:proofErr w:type="spellEnd"/>
      <w:r w:rsidRPr="0072293D">
        <w:rPr>
          <w:color w:val="000000"/>
          <w:szCs w:val="20"/>
        </w:rPr>
        <w:t xml:space="preserve"> is not configured,</w:t>
      </w:r>
      <w:r w:rsidRPr="0072293D">
        <w:rPr>
          <w:color w:val="FF0000"/>
          <w:szCs w:val="20"/>
          <w:u w:val="single"/>
        </w:rPr>
        <w:t xml:space="preserve"> the UE is not expected to be scheduled by DCI format 0_1.</w:t>
      </w:r>
      <w:r w:rsidRPr="0072293D">
        <w:rPr>
          <w:color w:val="000000"/>
          <w:szCs w:val="20"/>
        </w:rPr>
        <w:t xml:space="preserve"> </w:t>
      </w:r>
      <w:r w:rsidRPr="0072293D">
        <w:rPr>
          <w:rFonts w:ascii="n" w:hAnsi="n"/>
          <w:strike/>
          <w:color w:val="FF0000"/>
          <w:szCs w:val="20"/>
        </w:rPr>
        <w:t>the PUSCH transmission is based on one PUSCH antenna port, which is triggered by DCI format 0_0.</w:t>
      </w:r>
      <w:r w:rsidRPr="0072293D">
        <w:rPr>
          <w:color w:val="000000"/>
          <w:szCs w:val="20"/>
        </w:rPr>
        <w:t xml:space="preserve"> </w:t>
      </w:r>
      <w:r w:rsidRPr="0072293D">
        <w:rPr>
          <w:color w:val="FF0000"/>
          <w:szCs w:val="20"/>
          <w:u w:val="single"/>
        </w:rPr>
        <w:t>If PUSCH is scheduled by DCI format 0_0, the PUSCH transmission is based on a single antenna port.</w:t>
      </w:r>
    </w:p>
    <w:p w14:paraId="755A746F" w14:textId="77777777" w:rsidR="0077169C" w:rsidRPr="0072293D" w:rsidRDefault="0077169C" w:rsidP="0072293D">
      <w:pPr>
        <w:ind w:left="360"/>
        <w:rPr>
          <w:szCs w:val="20"/>
          <w:lang w:eastAsia="x-none"/>
        </w:rPr>
      </w:pPr>
    </w:p>
    <w:p w14:paraId="2A31ABC7" w14:textId="77777777" w:rsidR="0077169C" w:rsidRDefault="0077169C" w:rsidP="0072293D">
      <w:pPr>
        <w:ind w:left="360"/>
      </w:pPr>
      <w:r w:rsidRPr="0072293D">
        <w:rPr>
          <w:highlight w:val="yellow"/>
        </w:rPr>
        <w:lastRenderedPageBreak/>
        <w:t>&gt;&gt;&gt;&gt;&gt;&gt;&gt;&gt;&gt;&gt;&gt;&gt; End text proposal 1a &gt;&gt;&gt;&gt;&gt;&gt;&gt;&gt;&gt;&gt;&gt;&gt;</w:t>
      </w:r>
    </w:p>
    <w:p w14:paraId="30082CA5" w14:textId="77777777" w:rsidR="0077169C" w:rsidRDefault="0077169C" w:rsidP="0072293D">
      <w:pPr>
        <w:ind w:left="360"/>
      </w:pPr>
      <w:r w:rsidRPr="0072293D">
        <w:rPr>
          <w:highlight w:val="yellow"/>
        </w:rPr>
        <w:t>&gt;&gt;&gt;&gt;&gt;&gt;&gt;&gt;&gt;&gt;&gt;&gt; End text proposal 1b &gt;&gt;&gt;&gt;&gt;&gt;&gt;&gt;&gt;&gt;&gt;&gt;</w:t>
      </w:r>
    </w:p>
    <w:p w14:paraId="44A58FA1" w14:textId="77777777" w:rsidR="0077169C" w:rsidRDefault="0077169C" w:rsidP="0072293D">
      <w:pPr>
        <w:pStyle w:val="Default"/>
        <w:spacing w:after="120"/>
        <w:ind w:left="360"/>
      </w:pPr>
      <w:r>
        <w:rPr>
          <w:sz w:val="23"/>
          <w:szCs w:val="23"/>
        </w:rPr>
        <w:t xml:space="preserve">6.1.1.1 Codebook based UL transmission </w:t>
      </w:r>
    </w:p>
    <w:p w14:paraId="1E83FD97" w14:textId="794481EE" w:rsidR="0077169C" w:rsidRPr="0072293D" w:rsidRDefault="0077169C" w:rsidP="0072293D">
      <w:pPr>
        <w:ind w:left="360"/>
        <w:rPr>
          <w:szCs w:val="20"/>
          <w:lang w:eastAsia="x-none"/>
        </w:rPr>
      </w:pPr>
      <w:r>
        <w:t xml:space="preserve">For </w:t>
      </w:r>
      <w:proofErr w:type="gramStart"/>
      <w:r>
        <w:t>codebook based</w:t>
      </w:r>
      <w:proofErr w:type="gramEnd"/>
      <w:r>
        <w:t xml:space="preserve"> transmission,</w:t>
      </w:r>
      <w:r w:rsidRPr="0072293D">
        <w:rPr>
          <w:color w:val="FF0000"/>
          <w:u w:val="single"/>
          <w:lang w:eastAsia="zh-CN"/>
        </w:rPr>
        <w:t xml:space="preserve"> PUSCH can be scheduled by DCI format 0_0, DCI format 0_1 or semi-statically configured to operate according to Subclause 6.1.2.3.  If this</w:t>
      </w:r>
      <w:r w:rsidRPr="0072293D">
        <w:rPr>
          <w:color w:val="FF0000"/>
          <w:lang w:eastAsia="zh-CN"/>
        </w:rPr>
        <w:t xml:space="preserve"> </w:t>
      </w:r>
      <w:r w:rsidRPr="0072293D">
        <w:rPr>
          <w:strike/>
          <w:color w:val="FF0000"/>
        </w:rPr>
        <w:t xml:space="preserve">if </w:t>
      </w:r>
      <w:r>
        <w:t>PUSCH is scheduled by DCI format 0_1, the UE determines its PUSCH transmission precoder based on SRI, TPMI and the transmission rank from the DCI, given by DCI fields of SRS resource indicator and Precoding information and number of layers in subclause 7.3.1.1.2 of [TS 38.212]</w:t>
      </w:r>
      <w:r w:rsidR="000F2684" w:rsidRPr="000F2684">
        <w:rPr>
          <w:color w:val="FF0000"/>
          <w:u w:val="single"/>
        </w:rPr>
        <w:t>.</w:t>
      </w:r>
      <w:r w:rsidRPr="0072293D">
        <w:rPr>
          <w:rFonts w:ascii="n" w:hAnsi="n"/>
          <w:strike/>
          <w:color w:val="FF0000"/>
        </w:rPr>
        <w:t>,</w:t>
      </w:r>
      <w:r>
        <w:t xml:space="preserve"> </w:t>
      </w:r>
      <w:r w:rsidRPr="0072293D">
        <w:rPr>
          <w:rFonts w:ascii="n" w:hAnsi="n"/>
          <w:strike/>
          <w:color w:val="FF0000"/>
        </w:rPr>
        <w:t>where the</w:t>
      </w:r>
      <w:r w:rsidRPr="0072293D">
        <w:rPr>
          <w:color w:val="FF0000"/>
        </w:rPr>
        <w:t xml:space="preserve"> </w:t>
      </w:r>
      <w:proofErr w:type="spellStart"/>
      <w:r w:rsidRPr="0072293D">
        <w:rPr>
          <w:color w:val="FF0000"/>
          <w:u w:val="single"/>
        </w:rPr>
        <w:t>The</w:t>
      </w:r>
      <w:proofErr w:type="spellEnd"/>
      <w:r w:rsidRPr="0072293D">
        <w:rPr>
          <w:color w:val="FF0000"/>
        </w:rPr>
        <w:t xml:space="preserve"> </w:t>
      </w:r>
      <w:r>
        <w:t>TPMI is used to indicate the precoder to be applied over the antenna ports {0…</w:t>
      </w:r>
      <w:r w:rsidRPr="0072293D">
        <w:rPr>
          <w:i/>
          <w:iCs/>
        </w:rPr>
        <w:t>ν</w:t>
      </w:r>
      <w:r>
        <w:t>-1} and that corresponds to the SRS resource selected by the SRI when multiple SRS resources are configured, or if a single SRS resource is configured TPMI is used to indicate the precoder to be applied over the antenna ports {0…</w:t>
      </w:r>
      <w:r w:rsidRPr="0072293D">
        <w:rPr>
          <w:i/>
          <w:iCs/>
        </w:rPr>
        <w:t>ν</w:t>
      </w:r>
      <w:r>
        <w:t xml:space="preserve">-1} and that corresponds to the SRS resource. The transmission precoder is selected from the uplink codebook that has </w:t>
      </w:r>
      <w:proofErr w:type="gramStart"/>
      <w:r>
        <w:t>a number of</w:t>
      </w:r>
      <w:proofErr w:type="gramEnd"/>
      <w:r>
        <w:t xml:space="preserve"> antenna ports equal to higher layer parameter </w:t>
      </w:r>
      <w:proofErr w:type="spellStart"/>
      <w:r w:rsidRPr="0072293D">
        <w:rPr>
          <w:i/>
          <w:iCs/>
        </w:rPr>
        <w:t>nrofSRS</w:t>
      </w:r>
      <w:proofErr w:type="spellEnd"/>
      <w:r w:rsidRPr="0072293D">
        <w:rPr>
          <w:i/>
          <w:iCs/>
        </w:rPr>
        <w:t xml:space="preserve">-Ports </w:t>
      </w:r>
      <w:r>
        <w:t xml:space="preserve">in SRS-Config, as defined in Subclause 6.3.1.5 of [4, TS 38.211]. When the UE is configured with the higher layer parameter </w:t>
      </w:r>
      <w:proofErr w:type="spellStart"/>
      <w:r w:rsidRPr="0072293D">
        <w:rPr>
          <w:i/>
          <w:iCs/>
        </w:rPr>
        <w:t>txConfig</w:t>
      </w:r>
      <w:proofErr w:type="spellEnd"/>
      <w:r w:rsidRPr="0072293D">
        <w:rPr>
          <w:i/>
          <w:iCs/>
        </w:rPr>
        <w:t xml:space="preserve"> </w:t>
      </w:r>
      <w:r>
        <w:t xml:space="preserve">set to 'codebook', the UE is configured with at least one SRS resource. The indicated SRI in slot </w:t>
      </w:r>
      <w:r w:rsidRPr="0072293D">
        <w:rPr>
          <w:i/>
          <w:iCs/>
        </w:rPr>
        <w:t xml:space="preserve">n </w:t>
      </w:r>
      <w:r>
        <w:t xml:space="preserve">is associated with the most recent transmission of SRS resource identified by the SRI, where the SRS resource is prior to the PDCCH carrying the SRI before slot </w:t>
      </w:r>
      <w:r w:rsidRPr="0072293D">
        <w:rPr>
          <w:i/>
          <w:iCs/>
        </w:rPr>
        <w:t>n</w:t>
      </w:r>
      <w:r>
        <w:t>.</w:t>
      </w:r>
    </w:p>
    <w:p w14:paraId="48A44520" w14:textId="77777777" w:rsidR="0077169C" w:rsidRDefault="0077169C" w:rsidP="0072293D">
      <w:pPr>
        <w:ind w:left="360"/>
      </w:pPr>
      <w:r w:rsidRPr="0072293D">
        <w:rPr>
          <w:highlight w:val="yellow"/>
        </w:rPr>
        <w:t>&gt;&gt;&gt;&gt;&gt;&gt;&gt;&gt;&gt;&gt;&gt;&gt; End text proposal 1b &gt;&gt;&gt;&gt;&gt;&gt;&gt;&gt;&gt;&gt;&gt;&gt;</w:t>
      </w:r>
    </w:p>
    <w:p w14:paraId="715C6B58" w14:textId="77777777" w:rsidR="0077169C" w:rsidRDefault="0077169C" w:rsidP="0072293D">
      <w:pPr>
        <w:ind w:left="360"/>
      </w:pPr>
      <w:r w:rsidRPr="0072293D">
        <w:rPr>
          <w:highlight w:val="yellow"/>
        </w:rPr>
        <w:t>&gt;&gt;&gt;&gt;&gt;&gt;&gt;&gt;&gt;&gt;&gt;&gt; Start text proposal 1c &gt;&gt;&gt;&gt;&gt;&gt;&gt;&gt;&gt;&gt;&gt;&gt;</w:t>
      </w:r>
    </w:p>
    <w:p w14:paraId="018F1279" w14:textId="77777777" w:rsidR="0077169C" w:rsidRDefault="0077169C" w:rsidP="0072293D">
      <w:pPr>
        <w:pStyle w:val="Default"/>
        <w:spacing w:after="120"/>
        <w:ind w:left="360"/>
        <w:rPr>
          <w:sz w:val="23"/>
          <w:szCs w:val="23"/>
        </w:rPr>
      </w:pPr>
      <w:r>
        <w:rPr>
          <w:sz w:val="23"/>
          <w:szCs w:val="23"/>
        </w:rPr>
        <w:t xml:space="preserve">6.1.1.2 Non-Codebook based UL transmission </w:t>
      </w:r>
    </w:p>
    <w:p w14:paraId="68C4570A" w14:textId="77777777" w:rsidR="0077169C" w:rsidRDefault="0077169C" w:rsidP="0072293D">
      <w:pPr>
        <w:ind w:left="360"/>
        <w:rPr>
          <w:lang w:eastAsia="zh-CN"/>
        </w:rPr>
      </w:pPr>
      <w:r>
        <w:t>For non-</w:t>
      </w:r>
      <w:proofErr w:type="gramStart"/>
      <w:r>
        <w:t>codebook based</w:t>
      </w:r>
      <w:proofErr w:type="gramEnd"/>
      <w:r>
        <w:t xml:space="preserve"> transmission, </w:t>
      </w:r>
      <w:r w:rsidRPr="0072293D">
        <w:rPr>
          <w:color w:val="FF0000"/>
          <w:u w:val="single"/>
          <w:lang w:eastAsia="zh-CN"/>
        </w:rPr>
        <w:t xml:space="preserve">PUSCH can be scheduled by DCI format 0_0, DCI format 0_1 or semi-statically configured to operate according to Subclause 6.1.2.3.  </w:t>
      </w:r>
      <w:r w:rsidRPr="0072293D">
        <w:rPr>
          <w:rFonts w:ascii="n" w:hAnsi="n"/>
          <w:strike/>
          <w:color w:val="FF0000"/>
        </w:rPr>
        <w:t>the</w:t>
      </w:r>
      <w:r w:rsidRPr="0072293D">
        <w:rPr>
          <w:color w:val="FF0000"/>
        </w:rPr>
        <w:t xml:space="preserve"> </w:t>
      </w:r>
      <w:proofErr w:type="spellStart"/>
      <w:r w:rsidRPr="0072293D">
        <w:rPr>
          <w:color w:val="FF0000"/>
          <w:u w:val="single"/>
        </w:rPr>
        <w:t>The</w:t>
      </w:r>
      <w:proofErr w:type="spellEnd"/>
      <w:r w:rsidRPr="0072293D">
        <w:rPr>
          <w:color w:val="FF0000"/>
        </w:rPr>
        <w:t xml:space="preserve"> </w:t>
      </w:r>
      <w:r>
        <w:t xml:space="preserve">UE can determine its PUSCH precoder and transmission rank based on the wideband SRI when multiple SRS resources are configured, where the SRI is given by the SRS resource indicator in DCI according to subclause 7.3.1.1.2 of [5, 38.212], or the SRI is given by </w:t>
      </w:r>
      <w:proofErr w:type="spellStart"/>
      <w:r w:rsidRPr="0072293D">
        <w:rPr>
          <w:i/>
          <w:iCs/>
        </w:rPr>
        <w:t>srs-ResourceIndicator</w:t>
      </w:r>
      <w:proofErr w:type="spellEnd"/>
      <w:r w:rsidRPr="0072293D">
        <w:rPr>
          <w:i/>
          <w:iCs/>
        </w:rPr>
        <w:t xml:space="preserve"> </w:t>
      </w:r>
      <w:r>
        <w:t xml:space="preserve">according to subclause 6.1.2.3. 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sidRPr="0072293D">
        <w:rPr>
          <w:i/>
          <w:iCs/>
        </w:rPr>
        <w:t xml:space="preserve">usage </w:t>
      </w:r>
      <w:r>
        <w:t xml:space="preserve">in </w:t>
      </w:r>
      <w:r w:rsidRPr="0072293D">
        <w:rPr>
          <w:i/>
          <w:iCs/>
        </w:rPr>
        <w:t>SRS-</w:t>
      </w:r>
      <w:proofErr w:type="spellStart"/>
      <w:r w:rsidRPr="0072293D">
        <w:rPr>
          <w:i/>
          <w:iCs/>
        </w:rPr>
        <w:t>ResourceSet</w:t>
      </w:r>
      <w:proofErr w:type="spellEnd"/>
      <w:r w:rsidRPr="0072293D">
        <w:rPr>
          <w:i/>
          <w:iCs/>
        </w:rPr>
        <w:t xml:space="preserve"> </w:t>
      </w:r>
      <w:r>
        <w:t>set to '</w:t>
      </w:r>
      <w:proofErr w:type="spellStart"/>
      <w:r>
        <w:t>nonCodebook</w:t>
      </w:r>
      <w:proofErr w:type="spellEnd"/>
      <w:r>
        <w:t>'. The maximum number of SRS resources that can be configured for non-</w:t>
      </w:r>
      <w:proofErr w:type="gramStart"/>
      <w:r>
        <w:t>codebook based</w:t>
      </w:r>
      <w:proofErr w:type="gramEnd"/>
      <w:r>
        <w:t xml:space="preserve"> uplink transmission is 4. The indicated SRI in slot </w:t>
      </w:r>
      <w:r w:rsidRPr="0072293D">
        <w:rPr>
          <w:i/>
          <w:iCs/>
        </w:rPr>
        <w:t xml:space="preserve">n </w:t>
      </w:r>
      <w:r>
        <w:t xml:space="preserve">is associated with the most recent transmission of SRS resource identified by the SRI, where the SRS resource is prior to the PDCCH carrying the SRI before slot </w:t>
      </w:r>
      <w:r w:rsidRPr="0072293D">
        <w:rPr>
          <w:i/>
          <w:iCs/>
        </w:rPr>
        <w:t>n</w:t>
      </w:r>
      <w:r>
        <w:t>.</w:t>
      </w:r>
    </w:p>
    <w:p w14:paraId="4F4C057B" w14:textId="77777777" w:rsidR="0077169C" w:rsidRDefault="0077169C" w:rsidP="0072293D">
      <w:pPr>
        <w:ind w:left="360"/>
      </w:pPr>
      <w:r w:rsidRPr="0072293D">
        <w:rPr>
          <w:highlight w:val="yellow"/>
        </w:rPr>
        <w:t>&gt;&gt;&gt;&gt;&gt;&gt;&gt;&gt;&gt;&gt;&gt;&gt; End text proposal 1c &gt;&gt;&gt;&gt;&gt;&gt;&gt;&gt;&gt;&gt;&gt;&gt;</w:t>
      </w:r>
    </w:p>
    <w:p w14:paraId="24842F4D" w14:textId="693349A9" w:rsidR="000B1FD8" w:rsidRDefault="000B1FD8" w:rsidP="00AF5036">
      <w:pPr>
        <w:pStyle w:val="BodyText"/>
        <w:spacing w:after="0"/>
      </w:pPr>
    </w:p>
    <w:p w14:paraId="6F9DCE7B" w14:textId="03F09E3A" w:rsidR="00AF5036" w:rsidRDefault="00AF5036" w:rsidP="00AF5036">
      <w:pPr>
        <w:pStyle w:val="Heading2"/>
      </w:pPr>
      <w:r>
        <w:t xml:space="preserve">2.2 </w:t>
      </w:r>
      <w:r>
        <w:t>SRS and PUSCH in the uplink antenna port mapping</w:t>
      </w:r>
    </w:p>
    <w:p w14:paraId="42FA51AF" w14:textId="098F014E" w:rsidR="00AF5036" w:rsidRDefault="004D5DE5" w:rsidP="00AF5036">
      <w:pPr>
        <w:pStyle w:val="BodyText"/>
        <w:spacing w:after="0"/>
      </w:pPr>
      <w:r>
        <w:t>At present, antenna ports starting with 0 are for PUSCH and for its associated DMRS, while ports starting with 1000 only carry SRS.  Since SRS must be transmitted on the same antenna ports as PUSCH after precoding, antenna ports 1000 should carry both PUSCH and SRS</w:t>
      </w:r>
      <w:r w:rsidR="00C552DB">
        <w:t xml:space="preserve">, as discussed in </w:t>
      </w:r>
      <w:r w:rsidR="00C552DB">
        <w:fldChar w:fldCharType="begin"/>
      </w:r>
      <w:r w:rsidR="00C552DB">
        <w:instrText xml:space="preserve"> REF _Ref522778746 \r \h </w:instrText>
      </w:r>
      <w:r w:rsidR="00C552DB">
        <w:fldChar w:fldCharType="separate"/>
      </w:r>
      <w:r w:rsidR="00C552DB">
        <w:t>[2]</w:t>
      </w:r>
      <w:r w:rsidR="00C552DB">
        <w:fldChar w:fldCharType="end"/>
      </w:r>
      <w:r w:rsidR="00C552DB">
        <w:t>.</w:t>
      </w:r>
      <w:r>
        <w:t xml:space="preserve"> </w:t>
      </w:r>
    </w:p>
    <w:p w14:paraId="71D32515" w14:textId="77777777" w:rsidR="004D5DE5" w:rsidRDefault="004D5DE5" w:rsidP="00AF5036">
      <w:pPr>
        <w:pStyle w:val="BodyText"/>
        <w:spacing w:after="0"/>
      </w:pPr>
    </w:p>
    <w:p w14:paraId="06EA2C63" w14:textId="77777777" w:rsidR="00AF5036" w:rsidRPr="000C0997" w:rsidRDefault="00AF5036" w:rsidP="00AF5036">
      <w:pPr>
        <w:rPr>
          <w:szCs w:val="20"/>
          <w:lang w:eastAsia="x-none"/>
        </w:rPr>
      </w:pPr>
      <w:r>
        <w:rPr>
          <w:szCs w:val="20"/>
          <w:lang w:eastAsia="x-none"/>
        </w:rPr>
        <w:t>38.211 Section 6.2</w:t>
      </w:r>
    </w:p>
    <w:p w14:paraId="60B57C13" w14:textId="77777777" w:rsidR="00AF5036" w:rsidRDefault="00AF5036" w:rsidP="00AF5036">
      <w:r w:rsidRPr="00354010">
        <w:rPr>
          <w:highlight w:val="yellow"/>
        </w:rPr>
        <w:t xml:space="preserve">&gt;&gt;&gt;&gt;&gt;&gt;&gt;&gt;&gt;&gt;&gt;&gt; </w:t>
      </w:r>
      <w:r>
        <w:rPr>
          <w:highlight w:val="yellow"/>
        </w:rPr>
        <w:t xml:space="preserve">Start </w:t>
      </w:r>
      <w:r w:rsidRPr="00354010">
        <w:rPr>
          <w:highlight w:val="yellow"/>
        </w:rPr>
        <w:t xml:space="preserve">text proposal </w:t>
      </w:r>
      <w:r>
        <w:rPr>
          <w:highlight w:val="yellow"/>
        </w:rPr>
        <w:t xml:space="preserve">2 </w:t>
      </w:r>
      <w:r w:rsidRPr="00354010">
        <w:rPr>
          <w:highlight w:val="yellow"/>
        </w:rPr>
        <w:t>&gt;&gt;&gt;&gt;&gt;&gt;&gt;&gt;&gt;&gt;&gt;&gt;</w:t>
      </w:r>
    </w:p>
    <w:p w14:paraId="2D65C1E4" w14:textId="77777777" w:rsidR="00AF5036" w:rsidRDefault="00AF5036" w:rsidP="00AF5036">
      <w:r>
        <w:lastRenderedPageBreak/>
        <w:t>The following antenna ports are defined for the uplink:</w:t>
      </w:r>
    </w:p>
    <w:p w14:paraId="33CC0B44" w14:textId="77777777" w:rsidR="00AF5036" w:rsidRDefault="00AF5036" w:rsidP="00AF5036">
      <w:pPr>
        <w:pStyle w:val="B1"/>
      </w:pPr>
      <w:r>
        <w:t>-</w:t>
      </w:r>
      <w:r>
        <w:tab/>
        <w:t xml:space="preserve">Antenna ports starting with 0 for </w:t>
      </w:r>
      <w:r w:rsidRPr="000874F1">
        <w:rPr>
          <w:strike/>
          <w:color w:val="FF0000"/>
        </w:rPr>
        <w:t>PUSCH</w:t>
      </w:r>
      <w:r w:rsidRPr="000874F1">
        <w:rPr>
          <w:color w:val="FF0000"/>
        </w:rPr>
        <w:t xml:space="preserve"> </w:t>
      </w:r>
      <w:r w:rsidRPr="00CC23C0">
        <w:rPr>
          <w:strike/>
          <w:color w:val="FF0000"/>
        </w:rPr>
        <w:t>and associated</w:t>
      </w:r>
      <w:r w:rsidRPr="00CC23C0">
        <w:rPr>
          <w:color w:val="FF0000"/>
        </w:rPr>
        <w:t xml:space="preserve"> </w:t>
      </w:r>
      <w:r>
        <w:t>demodulation reference signals for PUSCH</w:t>
      </w:r>
    </w:p>
    <w:p w14:paraId="35D8F576" w14:textId="77777777" w:rsidR="00AF5036" w:rsidRDefault="00AF5036" w:rsidP="00AF5036">
      <w:pPr>
        <w:pStyle w:val="B1"/>
      </w:pPr>
      <w:r>
        <w:t>-</w:t>
      </w:r>
      <w:r>
        <w:tab/>
        <w:t>Antenna ports starting with 1000 for SRS</w:t>
      </w:r>
      <w:r w:rsidRPr="00CC63B8">
        <w:rPr>
          <w:color w:val="FF0000"/>
          <w:u w:val="single"/>
        </w:rPr>
        <w:t>, PUSCH</w:t>
      </w:r>
    </w:p>
    <w:p w14:paraId="5F4D8DD3" w14:textId="77777777" w:rsidR="00AF5036" w:rsidRDefault="00AF5036" w:rsidP="00AF5036">
      <w:pPr>
        <w:pStyle w:val="B1"/>
      </w:pPr>
      <w:r>
        <w:t>-</w:t>
      </w:r>
      <w:r>
        <w:tab/>
        <w:t>Antenna ports starting with 2000 for PUCCH</w:t>
      </w:r>
    </w:p>
    <w:p w14:paraId="3D46CF50" w14:textId="77777777" w:rsidR="00AF5036" w:rsidRPr="0001085C" w:rsidRDefault="00AF5036" w:rsidP="00AF5036">
      <w:pPr>
        <w:pStyle w:val="B1"/>
      </w:pPr>
      <w:r w:rsidRPr="0001085C">
        <w:t>-</w:t>
      </w:r>
      <w:r w:rsidRPr="0001085C">
        <w:tab/>
        <w:t>Antenna port 4000 for PRACH</w:t>
      </w:r>
    </w:p>
    <w:p w14:paraId="608C0CF9" w14:textId="77777777" w:rsidR="00AF5036" w:rsidRDefault="00AF5036" w:rsidP="00AF5036">
      <w:r w:rsidRPr="00354010">
        <w:rPr>
          <w:highlight w:val="yellow"/>
        </w:rPr>
        <w:t xml:space="preserve">&gt;&gt;&gt;&gt;&gt;&gt;&gt;&gt;&gt;&gt;&gt;&gt; </w:t>
      </w:r>
      <w:r>
        <w:rPr>
          <w:highlight w:val="yellow"/>
        </w:rPr>
        <w:t xml:space="preserve">Start </w:t>
      </w:r>
      <w:r w:rsidRPr="00354010">
        <w:rPr>
          <w:highlight w:val="yellow"/>
        </w:rPr>
        <w:t xml:space="preserve">text proposal </w:t>
      </w:r>
      <w:r>
        <w:rPr>
          <w:highlight w:val="yellow"/>
        </w:rPr>
        <w:t xml:space="preserve">2 </w:t>
      </w:r>
      <w:r w:rsidRPr="00354010">
        <w:rPr>
          <w:highlight w:val="yellow"/>
        </w:rPr>
        <w:t>&gt;&gt;&gt;&gt;&gt;&gt;&gt;&gt;&gt;&gt;&gt;&gt;</w:t>
      </w:r>
    </w:p>
    <w:p w14:paraId="359DEF18" w14:textId="77777777" w:rsidR="00AF5036" w:rsidRDefault="00AF5036" w:rsidP="00AF5036">
      <w:pPr>
        <w:pStyle w:val="BodyText"/>
        <w:spacing w:after="0"/>
      </w:pPr>
    </w:p>
    <w:p w14:paraId="5300F849" w14:textId="77777777" w:rsidR="00C01F33" w:rsidRPr="00CE0424" w:rsidRDefault="00C01F33" w:rsidP="00CE0424">
      <w:pPr>
        <w:pStyle w:val="Heading1"/>
      </w:pPr>
      <w:r w:rsidRPr="00CE0424">
        <w:t>Conclusion</w:t>
      </w:r>
    </w:p>
    <w:p w14:paraId="79D81E29" w14:textId="67727C4C" w:rsidR="00C24D27" w:rsidRPr="00CE0424" w:rsidRDefault="00C24D27" w:rsidP="00C24D27">
      <w:pPr>
        <w:pStyle w:val="BodyText"/>
      </w:pPr>
      <w:r>
        <w:t xml:space="preserve">In this contribution, we have provided harmonized text proposals correcting the usage of </w:t>
      </w:r>
      <w:r>
        <w:t>DCI formats for UL MIMO and with single antenna port operatio</w:t>
      </w:r>
      <w:r>
        <w:t>n.</w:t>
      </w:r>
      <w:r w:rsidR="007F7BE0">
        <w:t xml:space="preserve"> T</w:t>
      </w:r>
      <w:r>
        <w:t xml:space="preserve">he relationship between SRS and PUSCH in the uplink antenna port mapping is </w:t>
      </w:r>
      <w:r w:rsidR="007F7BE0">
        <w:t>also made clear</w:t>
      </w:r>
      <w:r>
        <w:t>.</w:t>
      </w:r>
    </w:p>
    <w:p w14:paraId="7203AEF7" w14:textId="77777777" w:rsidR="00F507D1" w:rsidRPr="00CE0424" w:rsidRDefault="00F507D1" w:rsidP="00CE0424">
      <w:pPr>
        <w:pStyle w:val="Heading1"/>
      </w:pPr>
      <w:bookmarkStart w:id="2" w:name="_In-sequence_SDU_delivery"/>
      <w:bookmarkEnd w:id="2"/>
      <w:r w:rsidRPr="00CE0424">
        <w:t>References</w:t>
      </w:r>
    </w:p>
    <w:p w14:paraId="125C3BCF" w14:textId="2729316B" w:rsidR="005F3025" w:rsidRPr="00186406" w:rsidRDefault="004C0275" w:rsidP="004C0275">
      <w:pPr>
        <w:pStyle w:val="Reference"/>
      </w:pPr>
      <w:bookmarkStart w:id="3" w:name="_Ref513651129"/>
      <w:bookmarkStart w:id="4" w:name="_Ref513665959"/>
      <w:bookmarkStart w:id="5" w:name="_Ref174151459"/>
      <w:bookmarkStart w:id="6" w:name="_Ref189809556"/>
      <w:bookmarkStart w:id="7" w:name="_Ref522730185"/>
      <w:r w:rsidRPr="004C0275">
        <w:t>R1-1809742</w:t>
      </w:r>
      <w:r>
        <w:t xml:space="preserve">, Intel, </w:t>
      </w:r>
      <w:r w:rsidR="000E7CA5" w:rsidRPr="000E7CA5">
        <w:t>“</w:t>
      </w:r>
      <w:r w:rsidRPr="004C0275">
        <w:t>Issue Summary on Codebook based UL transmission</w:t>
      </w:r>
      <w:r w:rsidR="000E7CA5" w:rsidRPr="000E7CA5">
        <w:t xml:space="preserve">”, </w:t>
      </w:r>
      <w:bookmarkEnd w:id="3"/>
      <w:bookmarkEnd w:id="4"/>
      <w:r w:rsidRPr="004C0275">
        <w:t>3GPP TSG RAN WG1 Meeting #94</w:t>
      </w:r>
      <w:r>
        <w:t xml:space="preserve">, </w:t>
      </w:r>
      <w:r w:rsidRPr="004C0275">
        <w:rPr>
          <w:rFonts w:cs="Arial"/>
        </w:rPr>
        <w:t>Gothenburg, Sweden, August 20th – 24th, 2018 2018</w:t>
      </w:r>
      <w:bookmarkEnd w:id="7"/>
    </w:p>
    <w:p w14:paraId="0034D3CC" w14:textId="0CB1FA50" w:rsidR="003A7EF3" w:rsidRPr="00503A91" w:rsidRDefault="00186406" w:rsidP="00186406">
      <w:pPr>
        <w:pStyle w:val="Reference"/>
      </w:pPr>
      <w:bookmarkStart w:id="8" w:name="_Ref522778746"/>
      <w:bookmarkEnd w:id="5"/>
      <w:bookmarkEnd w:id="6"/>
      <w:r w:rsidRPr="004C0275">
        <w:t>R1-</w:t>
      </w:r>
      <w:r w:rsidRPr="00186406">
        <w:t>1809195</w:t>
      </w:r>
      <w:r>
        <w:t xml:space="preserve">, Ericsson, </w:t>
      </w:r>
      <w:r w:rsidRPr="000E7CA5">
        <w:t>“</w:t>
      </w:r>
      <w:r w:rsidRPr="00186406">
        <w:t>Maintenance for multi-antenna scheme</w:t>
      </w:r>
      <w:r w:rsidRPr="000E7CA5">
        <w:t xml:space="preserve">”, </w:t>
      </w:r>
      <w:r w:rsidRPr="004C0275">
        <w:t>3GPP TSG RAN WG1 Meeting #94</w:t>
      </w:r>
      <w:r>
        <w:t xml:space="preserve">, </w:t>
      </w:r>
      <w:r w:rsidRPr="00186406">
        <w:rPr>
          <w:rFonts w:cs="Arial"/>
        </w:rPr>
        <w:t>Gothenburg, Sweden, August 20th – 24th, 2018 2018</w:t>
      </w:r>
      <w:bookmarkEnd w:id="8"/>
    </w:p>
    <w:sectPr w:rsidR="003A7EF3" w:rsidRPr="00503A9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992A9" w14:textId="77777777" w:rsidR="00A109E1" w:rsidRDefault="00A109E1">
      <w:r>
        <w:separator/>
      </w:r>
    </w:p>
  </w:endnote>
  <w:endnote w:type="continuationSeparator" w:id="0">
    <w:p w14:paraId="540ED1B6" w14:textId="77777777" w:rsidR="00A109E1" w:rsidRDefault="00A1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n">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05CD935" w:rsidR="001E6439" w:rsidRDefault="001E64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62E0B" w14:textId="77777777" w:rsidR="00A109E1" w:rsidRDefault="00A109E1">
      <w:r>
        <w:separator/>
      </w:r>
    </w:p>
  </w:footnote>
  <w:footnote w:type="continuationSeparator" w:id="0">
    <w:p w14:paraId="380EBCBA" w14:textId="77777777" w:rsidR="00A109E1" w:rsidRDefault="00A10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E6439" w:rsidRDefault="001E64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AD7864"/>
    <w:multiLevelType w:val="hybridMultilevel"/>
    <w:tmpl w:val="AA6A2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1C43"/>
    <w:rsid w:val="0002564D"/>
    <w:rsid w:val="00025ECA"/>
    <w:rsid w:val="00027DBF"/>
    <w:rsid w:val="000301E7"/>
    <w:rsid w:val="000325B8"/>
    <w:rsid w:val="00034C15"/>
    <w:rsid w:val="00036BA1"/>
    <w:rsid w:val="000422E2"/>
    <w:rsid w:val="00042F22"/>
    <w:rsid w:val="000444EF"/>
    <w:rsid w:val="00046EE2"/>
    <w:rsid w:val="00052A07"/>
    <w:rsid w:val="000534E3"/>
    <w:rsid w:val="0005606A"/>
    <w:rsid w:val="00057117"/>
    <w:rsid w:val="000616E7"/>
    <w:rsid w:val="0006487E"/>
    <w:rsid w:val="00065E1A"/>
    <w:rsid w:val="00066FF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FD8"/>
    <w:rsid w:val="000B2719"/>
    <w:rsid w:val="000B3A8F"/>
    <w:rsid w:val="000B4AB9"/>
    <w:rsid w:val="000B58C3"/>
    <w:rsid w:val="000B61E9"/>
    <w:rsid w:val="000C165A"/>
    <w:rsid w:val="000C2E19"/>
    <w:rsid w:val="000D0667"/>
    <w:rsid w:val="000D0D07"/>
    <w:rsid w:val="000D4797"/>
    <w:rsid w:val="000E0527"/>
    <w:rsid w:val="000E1E92"/>
    <w:rsid w:val="000E7CA5"/>
    <w:rsid w:val="000F06D6"/>
    <w:rsid w:val="000F0EB1"/>
    <w:rsid w:val="000F1106"/>
    <w:rsid w:val="000F2684"/>
    <w:rsid w:val="000F3197"/>
    <w:rsid w:val="000F3BE9"/>
    <w:rsid w:val="000F3F6C"/>
    <w:rsid w:val="000F6DF3"/>
    <w:rsid w:val="000F733F"/>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406"/>
    <w:rsid w:val="00190AC1"/>
    <w:rsid w:val="0019341A"/>
    <w:rsid w:val="00195FC4"/>
    <w:rsid w:val="00197C04"/>
    <w:rsid w:val="00197DF9"/>
    <w:rsid w:val="001A1987"/>
    <w:rsid w:val="001A2564"/>
    <w:rsid w:val="001A6173"/>
    <w:rsid w:val="001A6CBA"/>
    <w:rsid w:val="001B0D97"/>
    <w:rsid w:val="001B5A5D"/>
    <w:rsid w:val="001C1CE5"/>
    <w:rsid w:val="001C2682"/>
    <w:rsid w:val="001C3D2A"/>
    <w:rsid w:val="001D51BA"/>
    <w:rsid w:val="001D53E7"/>
    <w:rsid w:val="001D6342"/>
    <w:rsid w:val="001D6D53"/>
    <w:rsid w:val="001E1E36"/>
    <w:rsid w:val="001E58E2"/>
    <w:rsid w:val="001E643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D7"/>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C02"/>
    <w:rsid w:val="002B24D6"/>
    <w:rsid w:val="002C41E6"/>
    <w:rsid w:val="002D071A"/>
    <w:rsid w:val="002D34B2"/>
    <w:rsid w:val="002D48B0"/>
    <w:rsid w:val="002D5B37"/>
    <w:rsid w:val="002D7637"/>
    <w:rsid w:val="002D7BCF"/>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F45"/>
    <w:rsid w:val="00334579"/>
    <w:rsid w:val="00335858"/>
    <w:rsid w:val="00336BDA"/>
    <w:rsid w:val="00342BD7"/>
    <w:rsid w:val="00346DB5"/>
    <w:rsid w:val="003477B1"/>
    <w:rsid w:val="00357380"/>
    <w:rsid w:val="003602D9"/>
    <w:rsid w:val="003604CE"/>
    <w:rsid w:val="00370AAD"/>
    <w:rsid w:val="00370E47"/>
    <w:rsid w:val="003742AC"/>
    <w:rsid w:val="00374490"/>
    <w:rsid w:val="00377CE1"/>
    <w:rsid w:val="00385BF0"/>
    <w:rsid w:val="003939FF"/>
    <w:rsid w:val="003A2223"/>
    <w:rsid w:val="003A2A0F"/>
    <w:rsid w:val="003A45A1"/>
    <w:rsid w:val="003A5B0A"/>
    <w:rsid w:val="003A6BAC"/>
    <w:rsid w:val="003A70A4"/>
    <w:rsid w:val="003A7EF3"/>
    <w:rsid w:val="003B159C"/>
    <w:rsid w:val="003B2C58"/>
    <w:rsid w:val="003B369F"/>
    <w:rsid w:val="003B36A3"/>
    <w:rsid w:val="003B64BB"/>
    <w:rsid w:val="003B7FE5"/>
    <w:rsid w:val="003C11C8"/>
    <w:rsid w:val="003C2702"/>
    <w:rsid w:val="003C6B45"/>
    <w:rsid w:val="003C7806"/>
    <w:rsid w:val="003D109F"/>
    <w:rsid w:val="003D2478"/>
    <w:rsid w:val="003D3C45"/>
    <w:rsid w:val="003D5B1F"/>
    <w:rsid w:val="003D666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C04"/>
    <w:rsid w:val="00437447"/>
    <w:rsid w:val="00441A92"/>
    <w:rsid w:val="004431DC"/>
    <w:rsid w:val="00443CE6"/>
    <w:rsid w:val="00444F56"/>
    <w:rsid w:val="00446488"/>
    <w:rsid w:val="004517AA"/>
    <w:rsid w:val="00452CAC"/>
    <w:rsid w:val="00457565"/>
    <w:rsid w:val="00457B71"/>
    <w:rsid w:val="004669E2"/>
    <w:rsid w:val="00470C31"/>
    <w:rsid w:val="00471DE0"/>
    <w:rsid w:val="004734D0"/>
    <w:rsid w:val="0047556B"/>
    <w:rsid w:val="00475A8F"/>
    <w:rsid w:val="00477768"/>
    <w:rsid w:val="00492BC5"/>
    <w:rsid w:val="004964F1"/>
    <w:rsid w:val="004A16BC"/>
    <w:rsid w:val="004A2B94"/>
    <w:rsid w:val="004B6F6A"/>
    <w:rsid w:val="004B7C0C"/>
    <w:rsid w:val="004C0275"/>
    <w:rsid w:val="004C2F80"/>
    <w:rsid w:val="004C3898"/>
    <w:rsid w:val="004D36B1"/>
    <w:rsid w:val="004D5DE5"/>
    <w:rsid w:val="004D7EBD"/>
    <w:rsid w:val="004E2680"/>
    <w:rsid w:val="004E28F9"/>
    <w:rsid w:val="004E462E"/>
    <w:rsid w:val="004E56DC"/>
    <w:rsid w:val="004E76F4"/>
    <w:rsid w:val="004F0B4E"/>
    <w:rsid w:val="004F0B6C"/>
    <w:rsid w:val="004F2078"/>
    <w:rsid w:val="004F4DA3"/>
    <w:rsid w:val="005008E5"/>
    <w:rsid w:val="00503A91"/>
    <w:rsid w:val="0050609E"/>
    <w:rsid w:val="00506557"/>
    <w:rsid w:val="0050677A"/>
    <w:rsid w:val="005108D8"/>
    <w:rsid w:val="005116F9"/>
    <w:rsid w:val="005153A7"/>
    <w:rsid w:val="005219CF"/>
    <w:rsid w:val="00534B59"/>
    <w:rsid w:val="00536759"/>
    <w:rsid w:val="00537C62"/>
    <w:rsid w:val="00546970"/>
    <w:rsid w:val="00554E19"/>
    <w:rsid w:val="00556644"/>
    <w:rsid w:val="0056121F"/>
    <w:rsid w:val="00572505"/>
    <w:rsid w:val="00582809"/>
    <w:rsid w:val="00584B70"/>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4E8A"/>
    <w:rsid w:val="005D63B0"/>
    <w:rsid w:val="005E385F"/>
    <w:rsid w:val="005E43E6"/>
    <w:rsid w:val="005E5B81"/>
    <w:rsid w:val="005E7634"/>
    <w:rsid w:val="005F2CB1"/>
    <w:rsid w:val="005F3025"/>
    <w:rsid w:val="005F618C"/>
    <w:rsid w:val="005F70BD"/>
    <w:rsid w:val="0060283C"/>
    <w:rsid w:val="00604F14"/>
    <w:rsid w:val="006117D1"/>
    <w:rsid w:val="00611B83"/>
    <w:rsid w:val="00613257"/>
    <w:rsid w:val="00620A71"/>
    <w:rsid w:val="00620D80"/>
    <w:rsid w:val="006234A6"/>
    <w:rsid w:val="006269B6"/>
    <w:rsid w:val="006279FB"/>
    <w:rsid w:val="00630001"/>
    <w:rsid w:val="006311B3"/>
    <w:rsid w:val="0063284C"/>
    <w:rsid w:val="00636398"/>
    <w:rsid w:val="006368D3"/>
    <w:rsid w:val="006377EC"/>
    <w:rsid w:val="0064151F"/>
    <w:rsid w:val="00641533"/>
    <w:rsid w:val="0064208D"/>
    <w:rsid w:val="00643475"/>
    <w:rsid w:val="0064396A"/>
    <w:rsid w:val="006455E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342"/>
    <w:rsid w:val="006A46FB"/>
    <w:rsid w:val="006A5E28"/>
    <w:rsid w:val="006A697B"/>
    <w:rsid w:val="006A7AFF"/>
    <w:rsid w:val="006B1816"/>
    <w:rsid w:val="006B2099"/>
    <w:rsid w:val="006B50CF"/>
    <w:rsid w:val="006C03B8"/>
    <w:rsid w:val="006C15A4"/>
    <w:rsid w:val="006C234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3D"/>
    <w:rsid w:val="007257D0"/>
    <w:rsid w:val="00726EA6"/>
    <w:rsid w:val="00727208"/>
    <w:rsid w:val="00727680"/>
    <w:rsid w:val="007348B1"/>
    <w:rsid w:val="007362A6"/>
    <w:rsid w:val="00736D7D"/>
    <w:rsid w:val="00740E58"/>
    <w:rsid w:val="007445A0"/>
    <w:rsid w:val="0074524B"/>
    <w:rsid w:val="00747D8B"/>
    <w:rsid w:val="00751228"/>
    <w:rsid w:val="0075235D"/>
    <w:rsid w:val="007571E1"/>
    <w:rsid w:val="007604B2"/>
    <w:rsid w:val="00765281"/>
    <w:rsid w:val="00766BAD"/>
    <w:rsid w:val="0077169C"/>
    <w:rsid w:val="007729A2"/>
    <w:rsid w:val="00773CD1"/>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3E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E16"/>
    <w:rsid w:val="007F784F"/>
    <w:rsid w:val="007F7BE0"/>
    <w:rsid w:val="00803FAE"/>
    <w:rsid w:val="0080605F"/>
    <w:rsid w:val="00807786"/>
    <w:rsid w:val="00811FCB"/>
    <w:rsid w:val="008158D6"/>
    <w:rsid w:val="00817196"/>
    <w:rsid w:val="008235DB"/>
    <w:rsid w:val="00824AB4"/>
    <w:rsid w:val="00825C42"/>
    <w:rsid w:val="00825D25"/>
    <w:rsid w:val="00827D6F"/>
    <w:rsid w:val="008324F5"/>
    <w:rsid w:val="00835E24"/>
    <w:rsid w:val="008376AC"/>
    <w:rsid w:val="00843099"/>
    <w:rsid w:val="008444E8"/>
    <w:rsid w:val="00844E80"/>
    <w:rsid w:val="00846FE7"/>
    <w:rsid w:val="00856911"/>
    <w:rsid w:val="00857670"/>
    <w:rsid w:val="008677FD"/>
    <w:rsid w:val="008706D4"/>
    <w:rsid w:val="00870F8A"/>
    <w:rsid w:val="008719A4"/>
    <w:rsid w:val="00871D23"/>
    <w:rsid w:val="00874312"/>
    <w:rsid w:val="0087437C"/>
    <w:rsid w:val="00874BE7"/>
    <w:rsid w:val="00875CD7"/>
    <w:rsid w:val="00876B4D"/>
    <w:rsid w:val="00877F18"/>
    <w:rsid w:val="008941E3"/>
    <w:rsid w:val="00894A88"/>
    <w:rsid w:val="00895386"/>
    <w:rsid w:val="008A21FF"/>
    <w:rsid w:val="008A2CE2"/>
    <w:rsid w:val="008A30AC"/>
    <w:rsid w:val="008A44B8"/>
    <w:rsid w:val="008A51A8"/>
    <w:rsid w:val="008A54C7"/>
    <w:rsid w:val="008A75E4"/>
    <w:rsid w:val="008A77D8"/>
    <w:rsid w:val="008B0483"/>
    <w:rsid w:val="008B120C"/>
    <w:rsid w:val="008B51A0"/>
    <w:rsid w:val="008B592A"/>
    <w:rsid w:val="008B5DF3"/>
    <w:rsid w:val="008B6A33"/>
    <w:rsid w:val="008B7B5C"/>
    <w:rsid w:val="008C0C99"/>
    <w:rsid w:val="008C2017"/>
    <w:rsid w:val="008C4958"/>
    <w:rsid w:val="008C4BAA"/>
    <w:rsid w:val="008C6AE8"/>
    <w:rsid w:val="008C7573"/>
    <w:rsid w:val="008D00A5"/>
    <w:rsid w:val="008D25F3"/>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6AC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BC5"/>
    <w:rsid w:val="00953920"/>
    <w:rsid w:val="00953D47"/>
    <w:rsid w:val="0095681E"/>
    <w:rsid w:val="009572D4"/>
    <w:rsid w:val="00961921"/>
    <w:rsid w:val="0096430A"/>
    <w:rsid w:val="0096554B"/>
    <w:rsid w:val="0096584A"/>
    <w:rsid w:val="00971F08"/>
    <w:rsid w:val="0097603D"/>
    <w:rsid w:val="00976949"/>
    <w:rsid w:val="00977112"/>
    <w:rsid w:val="00980477"/>
    <w:rsid w:val="00985253"/>
    <w:rsid w:val="009853B3"/>
    <w:rsid w:val="00990630"/>
    <w:rsid w:val="00991761"/>
    <w:rsid w:val="00994DCA"/>
    <w:rsid w:val="009960EC"/>
    <w:rsid w:val="009970DD"/>
    <w:rsid w:val="009A0FBA"/>
    <w:rsid w:val="009A1601"/>
    <w:rsid w:val="009A2667"/>
    <w:rsid w:val="009A3BB6"/>
    <w:rsid w:val="009A462D"/>
    <w:rsid w:val="009A5CBA"/>
    <w:rsid w:val="009B1396"/>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9E1"/>
    <w:rsid w:val="00A13E54"/>
    <w:rsid w:val="00A16134"/>
    <w:rsid w:val="00A17F63"/>
    <w:rsid w:val="00A2193B"/>
    <w:rsid w:val="00A2351A"/>
    <w:rsid w:val="00A23D37"/>
    <w:rsid w:val="00A264A9"/>
    <w:rsid w:val="00A26DCF"/>
    <w:rsid w:val="00A27785"/>
    <w:rsid w:val="00A30187"/>
    <w:rsid w:val="00A3448A"/>
    <w:rsid w:val="00A36297"/>
    <w:rsid w:val="00A41E2B"/>
    <w:rsid w:val="00A42A15"/>
    <w:rsid w:val="00A45B74"/>
    <w:rsid w:val="00A52E1D"/>
    <w:rsid w:val="00A61499"/>
    <w:rsid w:val="00A62A77"/>
    <w:rsid w:val="00A63483"/>
    <w:rsid w:val="00A657D7"/>
    <w:rsid w:val="00A660AC"/>
    <w:rsid w:val="00A67E6C"/>
    <w:rsid w:val="00A71B99"/>
    <w:rsid w:val="00A739D0"/>
    <w:rsid w:val="00A761D4"/>
    <w:rsid w:val="00A77EC4"/>
    <w:rsid w:val="00A84DD3"/>
    <w:rsid w:val="00A92879"/>
    <w:rsid w:val="00A9442A"/>
    <w:rsid w:val="00A95C74"/>
    <w:rsid w:val="00A96CD8"/>
    <w:rsid w:val="00AA016F"/>
    <w:rsid w:val="00AA1ED6"/>
    <w:rsid w:val="00AA51D6"/>
    <w:rsid w:val="00AB0BC8"/>
    <w:rsid w:val="00AB11CA"/>
    <w:rsid w:val="00AB14D9"/>
    <w:rsid w:val="00AB4AB8"/>
    <w:rsid w:val="00AB61B1"/>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5036"/>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67D09"/>
    <w:rsid w:val="00B7149F"/>
    <w:rsid w:val="00B739F6"/>
    <w:rsid w:val="00B81A6C"/>
    <w:rsid w:val="00B85DE5"/>
    <w:rsid w:val="00B90F73"/>
    <w:rsid w:val="00B93B59"/>
    <w:rsid w:val="00B9406A"/>
    <w:rsid w:val="00BA2280"/>
    <w:rsid w:val="00BA2A08"/>
    <w:rsid w:val="00BA56D2"/>
    <w:rsid w:val="00BA76E0"/>
    <w:rsid w:val="00BB2A25"/>
    <w:rsid w:val="00BB51E9"/>
    <w:rsid w:val="00BC0FDC"/>
    <w:rsid w:val="00BC161B"/>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317"/>
    <w:rsid w:val="00C07377"/>
    <w:rsid w:val="00C10478"/>
    <w:rsid w:val="00C12107"/>
    <w:rsid w:val="00C14D4B"/>
    <w:rsid w:val="00C154BB"/>
    <w:rsid w:val="00C24D27"/>
    <w:rsid w:val="00C279B5"/>
    <w:rsid w:val="00C27C45"/>
    <w:rsid w:val="00C33C82"/>
    <w:rsid w:val="00C3719D"/>
    <w:rsid w:val="00C37CB2"/>
    <w:rsid w:val="00C45F94"/>
    <w:rsid w:val="00C473A5"/>
    <w:rsid w:val="00C54995"/>
    <w:rsid w:val="00C54D41"/>
    <w:rsid w:val="00C552DB"/>
    <w:rsid w:val="00C5652B"/>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1A8"/>
    <w:rsid w:val="00CA1ED8"/>
    <w:rsid w:val="00CB1F63"/>
    <w:rsid w:val="00CB4D03"/>
    <w:rsid w:val="00CB7170"/>
    <w:rsid w:val="00CC040E"/>
    <w:rsid w:val="00CC111F"/>
    <w:rsid w:val="00CC2011"/>
    <w:rsid w:val="00CC3EA0"/>
    <w:rsid w:val="00CC7B45"/>
    <w:rsid w:val="00CD1188"/>
    <w:rsid w:val="00CD2ED1"/>
    <w:rsid w:val="00CD337B"/>
    <w:rsid w:val="00CE0424"/>
    <w:rsid w:val="00CE0BF7"/>
    <w:rsid w:val="00CE7561"/>
    <w:rsid w:val="00CF0BAE"/>
    <w:rsid w:val="00CF1354"/>
    <w:rsid w:val="00CF3B1F"/>
    <w:rsid w:val="00CF3BF6"/>
    <w:rsid w:val="00CF5AA5"/>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97"/>
    <w:rsid w:val="00D438BF"/>
    <w:rsid w:val="00D440F8"/>
    <w:rsid w:val="00D44144"/>
    <w:rsid w:val="00D50348"/>
    <w:rsid w:val="00D546FF"/>
    <w:rsid w:val="00D549B8"/>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1EA"/>
    <w:rsid w:val="00DA4512"/>
    <w:rsid w:val="00DA5417"/>
    <w:rsid w:val="00DA56E8"/>
    <w:rsid w:val="00DB0A9F"/>
    <w:rsid w:val="00DB377D"/>
    <w:rsid w:val="00DC113A"/>
    <w:rsid w:val="00DC2D36"/>
    <w:rsid w:val="00DC53EF"/>
    <w:rsid w:val="00DE5608"/>
    <w:rsid w:val="00DE58D0"/>
    <w:rsid w:val="00DE654F"/>
    <w:rsid w:val="00DF0B6E"/>
    <w:rsid w:val="00DF15E0"/>
    <w:rsid w:val="00DF37A0"/>
    <w:rsid w:val="00E023F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73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78AF"/>
    <w:rsid w:val="00EF18FE"/>
    <w:rsid w:val="00EF5787"/>
    <w:rsid w:val="00EF60D0"/>
    <w:rsid w:val="00F0528D"/>
    <w:rsid w:val="00F05D5C"/>
    <w:rsid w:val="00F06C67"/>
    <w:rsid w:val="00F06DFD"/>
    <w:rsid w:val="00F071D1"/>
    <w:rsid w:val="00F07533"/>
    <w:rsid w:val="00F10629"/>
    <w:rsid w:val="00F15FA5"/>
    <w:rsid w:val="00F209B7"/>
    <w:rsid w:val="00F2376F"/>
    <w:rsid w:val="00F243D8"/>
    <w:rsid w:val="00F249AC"/>
    <w:rsid w:val="00F30828"/>
    <w:rsid w:val="00F313D6"/>
    <w:rsid w:val="00F3401E"/>
    <w:rsid w:val="00F40F0C"/>
    <w:rsid w:val="00F4766C"/>
    <w:rsid w:val="00F5060E"/>
    <w:rsid w:val="00F507D1"/>
    <w:rsid w:val="00F519CE"/>
    <w:rsid w:val="00F51ADA"/>
    <w:rsid w:val="00F60203"/>
    <w:rsid w:val="00F607C5"/>
    <w:rsid w:val="00F60DEA"/>
    <w:rsid w:val="00F61CD4"/>
    <w:rsid w:val="00F6302A"/>
    <w:rsid w:val="00F63950"/>
    <w:rsid w:val="00F64C2B"/>
    <w:rsid w:val="00F651BE"/>
    <w:rsid w:val="00F67F53"/>
    <w:rsid w:val="00F703BE"/>
    <w:rsid w:val="00F71F69"/>
    <w:rsid w:val="00F72B72"/>
    <w:rsid w:val="00F74BB9"/>
    <w:rsid w:val="00F75582"/>
    <w:rsid w:val="00F76EFA"/>
    <w:rsid w:val="00F778DD"/>
    <w:rsid w:val="00F804BE"/>
    <w:rsid w:val="00F817CE"/>
    <w:rsid w:val="00F8456C"/>
    <w:rsid w:val="00F859D8"/>
    <w:rsid w:val="00F868F5"/>
    <w:rsid w:val="00F9056A"/>
    <w:rsid w:val="00F90F8D"/>
    <w:rsid w:val="00F92782"/>
    <w:rsid w:val="00F93AA9"/>
    <w:rsid w:val="00F96985"/>
    <w:rsid w:val="00F97838"/>
    <w:rsid w:val="00FA1883"/>
    <w:rsid w:val="00FA2BB3"/>
    <w:rsid w:val="00FB3183"/>
    <w:rsid w:val="00FB4C80"/>
    <w:rsid w:val="00FB6A6A"/>
    <w:rsid w:val="00FC5E13"/>
    <w:rsid w:val="00FC7429"/>
    <w:rsid w:val="00FD07F6"/>
    <w:rsid w:val="00FD18CB"/>
    <w:rsid w:val="00FD1EC8"/>
    <w:rsid w:val="00FD21F8"/>
    <w:rsid w:val="00FD47ED"/>
    <w:rsid w:val="00FD74DB"/>
    <w:rsid w:val="00FD7660"/>
    <w:rsid w:val="00FE0655"/>
    <w:rsid w:val="00FE2365"/>
    <w:rsid w:val="00FE37D7"/>
    <w:rsid w:val="00FE4C7B"/>
    <w:rsid w:val="00FE7336"/>
    <w:rsid w:val="00FE787C"/>
    <w:rsid w:val="00FF27A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DB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27D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DB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Default">
    <w:name w:val="Default"/>
    <w:rsid w:val="0077169C"/>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B7F0C-BB2E-438E-8B2D-08A8CF79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895</Words>
  <Characters>5294</Characters>
  <Application>Microsoft Office Word</Application>
  <DocSecurity>0</DocSecurity>
  <Lines>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2018-08-23T09:37:00Z</dcterms:created>
  <dcterms:modified xsi:type="dcterms:W3CDTF">2018-08-23T09:37:00Z</dcterms:modified>
  <cp:category/>
</cp:coreProperties>
</file>